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F2A0C" w14:textId="77777777" w:rsidR="0040080D" w:rsidRDefault="0040080D" w:rsidP="00A44073">
      <w:pPr>
        <w:pStyle w:val="Default"/>
        <w:jc w:val="center"/>
      </w:pPr>
    </w:p>
    <w:p w14:paraId="557CC97A" w14:textId="4F248EF9" w:rsidR="0040080D" w:rsidRDefault="0040080D" w:rsidP="00A44073">
      <w:pPr>
        <w:pStyle w:val="Default"/>
        <w:jc w:val="center"/>
        <w:rPr>
          <w:sz w:val="20"/>
          <w:szCs w:val="20"/>
        </w:rPr>
      </w:pPr>
      <w:r>
        <w:rPr>
          <w:b/>
          <w:bCs/>
          <w:i/>
          <w:iCs/>
          <w:sz w:val="20"/>
          <w:szCs w:val="20"/>
        </w:rPr>
        <w:t>KEY SUPPLY TERMS</w:t>
      </w:r>
    </w:p>
    <w:p w14:paraId="5533E13B" w14:textId="77777777" w:rsidR="00CE0652" w:rsidRPr="008B1864" w:rsidRDefault="00CE0652" w:rsidP="00CE0652">
      <w:pPr>
        <w:pStyle w:val="Default"/>
        <w:rPr>
          <w:i/>
          <w:iCs/>
          <w:sz w:val="22"/>
          <w:szCs w:val="22"/>
        </w:rPr>
      </w:pPr>
      <w:r w:rsidRPr="008B1864">
        <w:rPr>
          <w:i/>
          <w:iCs/>
          <w:sz w:val="22"/>
          <w:szCs w:val="22"/>
        </w:rPr>
        <w:t xml:space="preserve">Final master supply agreements will be provided to suppliers whose products are selected by OCS. </w:t>
      </w:r>
    </w:p>
    <w:p w14:paraId="2F4A3339" w14:textId="78203614" w:rsidR="0040080D" w:rsidRPr="008B1864" w:rsidRDefault="0040080D" w:rsidP="0040080D">
      <w:pPr>
        <w:pStyle w:val="Default"/>
        <w:rPr>
          <w:i/>
          <w:iCs/>
          <w:sz w:val="22"/>
          <w:szCs w:val="22"/>
        </w:rPr>
      </w:pPr>
      <w:r w:rsidRPr="008B1864">
        <w:rPr>
          <w:i/>
          <w:iCs/>
          <w:sz w:val="22"/>
          <w:szCs w:val="22"/>
        </w:rPr>
        <w:t>The following lists certain key terms to be included in the master supply agreement between OCS and each supplier. The following is indicative only and is subject to change</w:t>
      </w:r>
      <w:r w:rsidRPr="008B1864">
        <w:rPr>
          <w:sz w:val="22"/>
          <w:szCs w:val="22"/>
        </w:rPr>
        <w:t xml:space="preserve">. </w:t>
      </w:r>
    </w:p>
    <w:p w14:paraId="5F51E4EE" w14:textId="77777777" w:rsidR="009A1F0F" w:rsidRDefault="009A1F0F" w:rsidP="0040080D">
      <w:pPr>
        <w:pStyle w:val="Default"/>
        <w:rPr>
          <w:sz w:val="20"/>
          <w:szCs w:val="20"/>
        </w:rPr>
      </w:pPr>
    </w:p>
    <w:p w14:paraId="4C9BECBF" w14:textId="77777777" w:rsidR="0040080D" w:rsidRPr="009A1F0F" w:rsidRDefault="0040080D" w:rsidP="0040080D">
      <w:pPr>
        <w:pStyle w:val="Default"/>
        <w:rPr>
          <w:b/>
          <w:bCs/>
          <w:sz w:val="20"/>
          <w:szCs w:val="20"/>
        </w:rPr>
      </w:pPr>
      <w:r w:rsidRPr="009A1F0F">
        <w:rPr>
          <w:b/>
          <w:bCs/>
          <w:sz w:val="20"/>
          <w:szCs w:val="20"/>
        </w:rPr>
        <w:t xml:space="preserve">CANNABIS PRODUCTS </w:t>
      </w:r>
    </w:p>
    <w:p w14:paraId="14D62977" w14:textId="0D7BCBD7" w:rsidR="0040080D" w:rsidRDefault="0040080D" w:rsidP="00A93409">
      <w:pPr>
        <w:pStyle w:val="Default"/>
        <w:numPr>
          <w:ilvl w:val="0"/>
          <w:numId w:val="2"/>
        </w:numPr>
        <w:rPr>
          <w:rFonts w:ascii="Franklin Gothic Book" w:hAnsi="Franklin Gothic Book" w:cs="Franklin Gothic Book"/>
          <w:sz w:val="20"/>
          <w:szCs w:val="20"/>
        </w:rPr>
      </w:pPr>
      <w:r w:rsidRPr="00A93409">
        <w:rPr>
          <w:rFonts w:ascii="Franklin Gothic Book" w:hAnsi="Franklin Gothic Book" w:cs="Franklin Gothic Book"/>
          <w:b/>
          <w:bCs/>
          <w:sz w:val="20"/>
          <w:szCs w:val="20"/>
        </w:rPr>
        <w:t>Term</w:t>
      </w:r>
      <w:r>
        <w:rPr>
          <w:rFonts w:ascii="Franklin Gothic Book" w:hAnsi="Franklin Gothic Book" w:cs="Franklin Gothic Book"/>
          <w:sz w:val="20"/>
          <w:szCs w:val="20"/>
        </w:rPr>
        <w:t xml:space="preserve">: Two years (may be extended for an additional two years by mutual agreement) </w:t>
      </w:r>
    </w:p>
    <w:p w14:paraId="7701780B" w14:textId="15C13598" w:rsidR="0040080D" w:rsidRDefault="0040080D" w:rsidP="00A93409">
      <w:pPr>
        <w:pStyle w:val="Default"/>
        <w:numPr>
          <w:ilvl w:val="0"/>
          <w:numId w:val="2"/>
        </w:numPr>
        <w:rPr>
          <w:rFonts w:ascii="Franklin Gothic Book" w:hAnsi="Franklin Gothic Book" w:cs="Franklin Gothic Book"/>
          <w:sz w:val="20"/>
          <w:szCs w:val="20"/>
        </w:rPr>
      </w:pPr>
      <w:r w:rsidRPr="00A93409">
        <w:rPr>
          <w:rFonts w:ascii="Franklin Gothic Book" w:hAnsi="Franklin Gothic Book" w:cs="Franklin Gothic Book"/>
          <w:b/>
          <w:bCs/>
          <w:sz w:val="20"/>
          <w:szCs w:val="20"/>
        </w:rPr>
        <w:t>Pricing</w:t>
      </w:r>
      <w:r>
        <w:rPr>
          <w:rFonts w:ascii="Franklin Gothic Book" w:hAnsi="Franklin Gothic Book" w:cs="Franklin Gothic Book"/>
          <w:sz w:val="20"/>
          <w:szCs w:val="20"/>
        </w:rPr>
        <w:t xml:space="preserve">: Firm prices in effect for the term (subject to limited ability for increases/decreases) </w:t>
      </w:r>
    </w:p>
    <w:p w14:paraId="0E673895" w14:textId="3031B51A"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No Commitment</w:t>
      </w:r>
      <w:r>
        <w:rPr>
          <w:rFonts w:ascii="Franklin Gothic Book" w:hAnsi="Franklin Gothic Book" w:cs="Franklin Gothic Book"/>
          <w:sz w:val="20"/>
          <w:szCs w:val="20"/>
        </w:rPr>
        <w:t xml:space="preserve">: Agreement is not commitment to purchase products, POs will be issued for orders </w:t>
      </w:r>
    </w:p>
    <w:p w14:paraId="28F265E6" w14:textId="7DFD78B7"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Payment</w:t>
      </w:r>
      <w:r>
        <w:rPr>
          <w:rFonts w:ascii="Franklin Gothic Book" w:hAnsi="Franklin Gothic Book" w:cs="Franklin Gothic Book"/>
          <w:sz w:val="20"/>
          <w:szCs w:val="20"/>
        </w:rPr>
        <w:t xml:space="preserve">: Net 60 days from OCS receipt confirmation </w:t>
      </w:r>
    </w:p>
    <w:p w14:paraId="763C041D" w14:textId="000CEF42"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Supplier Delivery</w:t>
      </w:r>
      <w:r>
        <w:rPr>
          <w:rFonts w:ascii="Franklin Gothic Book" w:hAnsi="Franklin Gothic Book" w:cs="Franklin Gothic Book"/>
          <w:sz w:val="20"/>
          <w:szCs w:val="20"/>
        </w:rPr>
        <w:t xml:space="preserve">: FOB warehouse (GTA West) </w:t>
      </w:r>
    </w:p>
    <w:p w14:paraId="7776CB63" w14:textId="0B436450"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Insurance</w:t>
      </w:r>
      <w:r>
        <w:rPr>
          <w:rFonts w:ascii="Franklin Gothic Book" w:hAnsi="Franklin Gothic Book" w:cs="Franklin Gothic Book"/>
          <w:sz w:val="20"/>
          <w:szCs w:val="20"/>
        </w:rPr>
        <w:t xml:space="preserve">: Supplier to maintain $5MM commercial general liability and $15MM recall insurance to OCS’s satisfaction; OCS to be an additional named insured and certificate holder </w:t>
      </w:r>
    </w:p>
    <w:p w14:paraId="236582BD" w14:textId="336C006B"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Regulatory/QA</w:t>
      </w:r>
      <w:r>
        <w:rPr>
          <w:rFonts w:ascii="Franklin Gothic Book" w:hAnsi="Franklin Gothic Book" w:cs="Franklin Gothic Book"/>
          <w:sz w:val="20"/>
          <w:szCs w:val="20"/>
        </w:rPr>
        <w:t xml:space="preserve">: Products supplied must safe for use and must comply with all applicable regulatory and QA requirements (including Certificate of Analysis for each LOT from an accredited facility), and Suppliers must maintain all required Health Canada licenses </w:t>
      </w:r>
    </w:p>
    <w:p w14:paraId="08554430" w14:textId="5158E893"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Customer Complaints:</w:t>
      </w:r>
      <w:r>
        <w:rPr>
          <w:rFonts w:ascii="Franklin Gothic Book" w:hAnsi="Franklin Gothic Book" w:cs="Franklin Gothic Book"/>
          <w:sz w:val="20"/>
          <w:szCs w:val="20"/>
        </w:rPr>
        <w:t xml:space="preserve"> Supplier will be responsible for responding to and investigating OCS customer complaints, taking appropriate corrective </w:t>
      </w:r>
      <w:proofErr w:type="gramStart"/>
      <w:r>
        <w:rPr>
          <w:rFonts w:ascii="Franklin Gothic Book" w:hAnsi="Franklin Gothic Book" w:cs="Franklin Gothic Book"/>
          <w:sz w:val="20"/>
          <w:szCs w:val="20"/>
        </w:rPr>
        <w:t>action</w:t>
      </w:r>
      <w:proofErr w:type="gramEnd"/>
      <w:r>
        <w:rPr>
          <w:rFonts w:ascii="Franklin Gothic Book" w:hAnsi="Franklin Gothic Book" w:cs="Franklin Gothic Book"/>
          <w:sz w:val="20"/>
          <w:szCs w:val="20"/>
        </w:rPr>
        <w:t xml:space="preserve"> and updating OCS </w:t>
      </w:r>
    </w:p>
    <w:p w14:paraId="4A258967" w14:textId="5ADF1FA6"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Charge Backs</w:t>
      </w:r>
      <w:r>
        <w:rPr>
          <w:rFonts w:ascii="Franklin Gothic Book" w:hAnsi="Franklin Gothic Book" w:cs="Franklin Gothic Book"/>
          <w:sz w:val="20"/>
          <w:szCs w:val="20"/>
        </w:rPr>
        <w:t xml:space="preserve">: Supplier charge back for product returns, recalls, slow moving, discontinued and expired products, (including destruction, disposal, processing, shipping, handling, and related costs) </w:t>
      </w:r>
    </w:p>
    <w:p w14:paraId="1D151574" w14:textId="3CCE11C0"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Analyst</w:t>
      </w:r>
      <w:r>
        <w:rPr>
          <w:rFonts w:ascii="Franklin Gothic Book" w:hAnsi="Franklin Gothic Book" w:cs="Franklin Gothic Book"/>
          <w:sz w:val="20"/>
          <w:szCs w:val="20"/>
        </w:rPr>
        <w:t xml:space="preserve">: Supplier to provide a designated analyst to support OCS’s forecasting and analytics </w:t>
      </w:r>
    </w:p>
    <w:p w14:paraId="4CE4BF3C" w14:textId="488BC28C"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Supplier Manual</w:t>
      </w:r>
      <w:r>
        <w:rPr>
          <w:rFonts w:ascii="Franklin Gothic Book" w:hAnsi="Franklin Gothic Book" w:cs="Franklin Gothic Book"/>
          <w:sz w:val="20"/>
          <w:szCs w:val="20"/>
        </w:rPr>
        <w:t xml:space="preserve">: Supplier to comply with various OCS prescribed policies and procedures, including for packaging, labelling, shipping, and other requirements </w:t>
      </w:r>
    </w:p>
    <w:p w14:paraId="7E892E32" w14:textId="34B35FDC"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Data Subscription</w:t>
      </w:r>
      <w:r>
        <w:rPr>
          <w:rFonts w:ascii="Franklin Gothic Book" w:hAnsi="Franklin Gothic Book" w:cs="Franklin Gothic Book"/>
          <w:sz w:val="20"/>
          <w:szCs w:val="20"/>
        </w:rPr>
        <w:t xml:space="preserve">: Automatic enrollment of Supplier in OCS data subscription program for an annual fee equal to $2,500 + 0.2% purchase order cost </w:t>
      </w:r>
    </w:p>
    <w:p w14:paraId="6FBE265A" w14:textId="60713D15"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Barcoding /Product Registry</w:t>
      </w:r>
      <w:r>
        <w:rPr>
          <w:rFonts w:ascii="Franklin Gothic Book" w:hAnsi="Franklin Gothic Book" w:cs="Franklin Gothic Book"/>
          <w:sz w:val="20"/>
          <w:szCs w:val="20"/>
        </w:rPr>
        <w:t xml:space="preserve">: GS1 bar coding standards, product registry, product photography </w:t>
      </w:r>
    </w:p>
    <w:p w14:paraId="6CD24400" w14:textId="77777777" w:rsidR="0040080D" w:rsidRDefault="0040080D" w:rsidP="0040080D">
      <w:pPr>
        <w:pStyle w:val="Default"/>
        <w:rPr>
          <w:rFonts w:ascii="Franklin Gothic Book" w:hAnsi="Franklin Gothic Book" w:cs="Franklin Gothic Book"/>
          <w:sz w:val="20"/>
          <w:szCs w:val="20"/>
        </w:rPr>
      </w:pPr>
    </w:p>
    <w:p w14:paraId="5987B733" w14:textId="77777777" w:rsidR="0040080D" w:rsidRPr="009A1F0F" w:rsidRDefault="0040080D" w:rsidP="0040080D">
      <w:pPr>
        <w:pStyle w:val="Default"/>
        <w:rPr>
          <w:b/>
          <w:bCs/>
          <w:sz w:val="20"/>
          <w:szCs w:val="20"/>
        </w:rPr>
      </w:pPr>
      <w:r w:rsidRPr="009A1F0F">
        <w:rPr>
          <w:b/>
          <w:bCs/>
          <w:sz w:val="20"/>
          <w:szCs w:val="20"/>
        </w:rPr>
        <w:t xml:space="preserve">CANNABIS ACCESSORIES </w:t>
      </w:r>
    </w:p>
    <w:p w14:paraId="468BFB77" w14:textId="66AC1ACE" w:rsidR="0040080D" w:rsidRDefault="0040080D" w:rsidP="00A93409">
      <w:pPr>
        <w:pStyle w:val="Default"/>
        <w:numPr>
          <w:ilvl w:val="0"/>
          <w:numId w:val="2"/>
        </w:numPr>
        <w:rPr>
          <w:rFonts w:ascii="Franklin Gothic Book" w:hAnsi="Franklin Gothic Book" w:cs="Franklin Gothic Book"/>
          <w:sz w:val="20"/>
          <w:szCs w:val="20"/>
        </w:rPr>
      </w:pPr>
      <w:r w:rsidRPr="00697A25">
        <w:rPr>
          <w:rFonts w:ascii="Franklin Gothic Book" w:hAnsi="Franklin Gothic Book" w:cs="Franklin Gothic Book"/>
          <w:b/>
          <w:bCs/>
          <w:sz w:val="20"/>
          <w:szCs w:val="20"/>
        </w:rPr>
        <w:t>Term</w:t>
      </w:r>
      <w:r>
        <w:rPr>
          <w:rFonts w:ascii="Franklin Gothic Book" w:hAnsi="Franklin Gothic Book" w:cs="Franklin Gothic Book"/>
          <w:sz w:val="20"/>
          <w:szCs w:val="20"/>
        </w:rPr>
        <w:t xml:space="preserve">: Two years (may be extended for an additional two years by mutual agreement) </w:t>
      </w:r>
    </w:p>
    <w:p w14:paraId="033AD934" w14:textId="738D4725"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Pricing</w:t>
      </w:r>
      <w:r>
        <w:rPr>
          <w:rFonts w:ascii="Franklin Gothic Book" w:hAnsi="Franklin Gothic Book" w:cs="Franklin Gothic Book"/>
          <w:sz w:val="20"/>
          <w:szCs w:val="20"/>
        </w:rPr>
        <w:t xml:space="preserve">: Firm prices in effect for the term (subject to limited ability for increases/decreases) </w:t>
      </w:r>
    </w:p>
    <w:p w14:paraId="03AB529F" w14:textId="0DEF4F61"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No Commitment</w:t>
      </w:r>
      <w:r>
        <w:rPr>
          <w:rFonts w:ascii="Franklin Gothic Book" w:hAnsi="Franklin Gothic Book" w:cs="Franklin Gothic Book"/>
          <w:sz w:val="20"/>
          <w:szCs w:val="20"/>
        </w:rPr>
        <w:t xml:space="preserve">: Agreement is not commitment to purchase products, POs will be issued for orders </w:t>
      </w:r>
    </w:p>
    <w:p w14:paraId="5E8D501D" w14:textId="30C4F64F"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Payment:</w:t>
      </w:r>
      <w:r>
        <w:rPr>
          <w:rFonts w:ascii="Franklin Gothic Book" w:hAnsi="Franklin Gothic Book" w:cs="Franklin Gothic Book"/>
          <w:sz w:val="20"/>
          <w:szCs w:val="20"/>
        </w:rPr>
        <w:t xml:space="preserve"> Net 60 days from OCS receipt confirmation </w:t>
      </w:r>
    </w:p>
    <w:p w14:paraId="6E475BC3" w14:textId="0F2A05C6"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Supplier Delivery</w:t>
      </w:r>
      <w:r>
        <w:rPr>
          <w:rFonts w:ascii="Franklin Gothic Book" w:hAnsi="Franklin Gothic Book" w:cs="Franklin Gothic Book"/>
          <w:sz w:val="20"/>
          <w:szCs w:val="20"/>
        </w:rPr>
        <w:t xml:space="preserve">: FOB warehouse (GTA West) </w:t>
      </w:r>
    </w:p>
    <w:p w14:paraId="429846B2" w14:textId="5A2C44EF"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Insurance</w:t>
      </w:r>
      <w:r>
        <w:rPr>
          <w:rFonts w:ascii="Franklin Gothic Book" w:hAnsi="Franklin Gothic Book" w:cs="Franklin Gothic Book"/>
          <w:sz w:val="20"/>
          <w:szCs w:val="20"/>
        </w:rPr>
        <w:t xml:space="preserve">: Supplier to maintain $5MM commercial general liability to OCS’s satisfaction; OCS to be an additional named insured and certificate holder </w:t>
      </w:r>
    </w:p>
    <w:p w14:paraId="66DCE212" w14:textId="6F5D7404"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Regulatory/QA</w:t>
      </w:r>
      <w:r>
        <w:rPr>
          <w:rFonts w:ascii="Franklin Gothic Book" w:hAnsi="Franklin Gothic Book" w:cs="Franklin Gothic Book"/>
          <w:sz w:val="20"/>
          <w:szCs w:val="20"/>
        </w:rPr>
        <w:t xml:space="preserve">: Products supplied must safe for use and must comply with all applicable regulatory and QA requirements which may include independent testing/certification </w:t>
      </w:r>
    </w:p>
    <w:p w14:paraId="42D9AA59" w14:textId="6F38AC92"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Customer Complaints</w:t>
      </w:r>
      <w:r>
        <w:rPr>
          <w:rFonts w:ascii="Franklin Gothic Book" w:hAnsi="Franklin Gothic Book" w:cs="Franklin Gothic Book"/>
          <w:sz w:val="20"/>
          <w:szCs w:val="20"/>
        </w:rPr>
        <w:t xml:space="preserve">: Supplier will be responsible for responding to and investigating OCS customer complaints, taking appropriate corrective </w:t>
      </w:r>
      <w:proofErr w:type="gramStart"/>
      <w:r>
        <w:rPr>
          <w:rFonts w:ascii="Franklin Gothic Book" w:hAnsi="Franklin Gothic Book" w:cs="Franklin Gothic Book"/>
          <w:sz w:val="20"/>
          <w:szCs w:val="20"/>
        </w:rPr>
        <w:t>action</w:t>
      </w:r>
      <w:proofErr w:type="gramEnd"/>
      <w:r>
        <w:rPr>
          <w:rFonts w:ascii="Franklin Gothic Book" w:hAnsi="Franklin Gothic Book" w:cs="Franklin Gothic Book"/>
          <w:sz w:val="20"/>
          <w:szCs w:val="20"/>
        </w:rPr>
        <w:t xml:space="preserve"> and updating OCS </w:t>
      </w:r>
    </w:p>
    <w:p w14:paraId="3369020F" w14:textId="6C414543"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Charge Backs</w:t>
      </w:r>
      <w:r>
        <w:rPr>
          <w:rFonts w:ascii="Franklin Gothic Book" w:hAnsi="Franklin Gothic Book" w:cs="Franklin Gothic Book"/>
          <w:sz w:val="20"/>
          <w:szCs w:val="20"/>
        </w:rPr>
        <w:t xml:space="preserve">: Supplier charge back for product returns, recalls, slow moving, and discontinued products, (including destruction, disposal, processing, shipping, handling, and related costs) </w:t>
      </w:r>
    </w:p>
    <w:p w14:paraId="5E80B83D" w14:textId="1F0B0EA8"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Analyst</w:t>
      </w:r>
      <w:r>
        <w:rPr>
          <w:rFonts w:ascii="Franklin Gothic Book" w:hAnsi="Franklin Gothic Book" w:cs="Franklin Gothic Book"/>
          <w:sz w:val="20"/>
          <w:szCs w:val="20"/>
        </w:rPr>
        <w:t xml:space="preserve">: Supplier to provide a designated analyst to support OCS’s forecasting and analytics </w:t>
      </w:r>
    </w:p>
    <w:p w14:paraId="0B28DE3F" w14:textId="063E0B7E"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Supplier Manual</w:t>
      </w:r>
      <w:r>
        <w:rPr>
          <w:rFonts w:ascii="Franklin Gothic Book" w:hAnsi="Franklin Gothic Book" w:cs="Franklin Gothic Book"/>
          <w:sz w:val="20"/>
          <w:szCs w:val="20"/>
        </w:rPr>
        <w:t xml:space="preserve">: Supplier to comply with various OCS prescribed policies and procedures, including for packaging, labelling, shipping, and other requirements </w:t>
      </w:r>
    </w:p>
    <w:p w14:paraId="39E2C172" w14:textId="154B86B1" w:rsidR="0040080D" w:rsidRDefault="0040080D" w:rsidP="00A93409">
      <w:pPr>
        <w:pStyle w:val="Default"/>
        <w:numPr>
          <w:ilvl w:val="0"/>
          <w:numId w:val="2"/>
        </w:numPr>
        <w:rPr>
          <w:rFonts w:ascii="Franklin Gothic Book" w:hAnsi="Franklin Gothic Book" w:cs="Franklin Gothic Book"/>
          <w:sz w:val="20"/>
          <w:szCs w:val="20"/>
        </w:rPr>
      </w:pPr>
      <w:r w:rsidRPr="004463F5">
        <w:rPr>
          <w:rFonts w:ascii="Franklin Gothic Book" w:hAnsi="Franklin Gothic Book" w:cs="Franklin Gothic Book"/>
          <w:b/>
          <w:bCs/>
          <w:sz w:val="20"/>
          <w:szCs w:val="20"/>
        </w:rPr>
        <w:t>Data Subscription</w:t>
      </w:r>
      <w:r>
        <w:rPr>
          <w:rFonts w:ascii="Franklin Gothic Book" w:hAnsi="Franklin Gothic Book" w:cs="Franklin Gothic Book"/>
          <w:sz w:val="20"/>
          <w:szCs w:val="20"/>
        </w:rPr>
        <w:t xml:space="preserve">: Automatic enrollment of Supplier in OCS data subscription program for an annual fee equal to $2,500 + 0.2% purchase order cost </w:t>
      </w:r>
    </w:p>
    <w:p w14:paraId="001C5F2D" w14:textId="77777777" w:rsidR="00862483" w:rsidRDefault="00862483"/>
    <w:sectPr w:rsidR="00862483" w:rsidSect="00C207D4">
      <w:pgSz w:w="12240" w:h="16340"/>
      <w:pgMar w:top="1899" w:right="1083" w:bottom="1440" w:left="123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E588B"/>
    <w:multiLevelType w:val="hybridMultilevel"/>
    <w:tmpl w:val="075E0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C50212C"/>
    <w:multiLevelType w:val="hybridMultilevel"/>
    <w:tmpl w:val="C054DABA"/>
    <w:lvl w:ilvl="0" w:tplc="488696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461511"/>
    <w:multiLevelType w:val="hybridMultilevel"/>
    <w:tmpl w:val="5010D000"/>
    <w:lvl w:ilvl="0" w:tplc="488696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0D"/>
    <w:rsid w:val="00126CCD"/>
    <w:rsid w:val="0040080D"/>
    <w:rsid w:val="004012FE"/>
    <w:rsid w:val="004463F5"/>
    <w:rsid w:val="005E2435"/>
    <w:rsid w:val="00697A25"/>
    <w:rsid w:val="00862483"/>
    <w:rsid w:val="008B1864"/>
    <w:rsid w:val="009A1F0F"/>
    <w:rsid w:val="00A44073"/>
    <w:rsid w:val="00A93409"/>
    <w:rsid w:val="00CE0652"/>
    <w:rsid w:val="00D953D0"/>
    <w:rsid w:val="00E6673C"/>
    <w:rsid w:val="00F13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A67D"/>
  <w15:chartTrackingRefBased/>
  <w15:docId w15:val="{56F21B7C-3136-4FA4-958D-BF6076BB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8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C35EC02B07AA4F8B6A6FCA8E00340D" ma:contentTypeVersion="11" ma:contentTypeDescription="Create a new document." ma:contentTypeScope="" ma:versionID="8ba9fc6a97675eb776786766d79d5327">
  <xsd:schema xmlns:xsd="http://www.w3.org/2001/XMLSchema" xmlns:xs="http://www.w3.org/2001/XMLSchema" xmlns:p="http://schemas.microsoft.com/office/2006/metadata/properties" xmlns:ns3="e653852d-51b3-49fd-9940-1e5b7bcd95b2" xmlns:ns4="75666acd-a017-40bd-8822-5425b6c06893" targetNamespace="http://schemas.microsoft.com/office/2006/metadata/properties" ma:root="true" ma:fieldsID="918603b20b06898974bbef29356e1bfb" ns3:_="" ns4:_="">
    <xsd:import namespace="e653852d-51b3-49fd-9940-1e5b7bcd95b2"/>
    <xsd:import namespace="75666acd-a017-40bd-8822-5425b6c068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3852d-51b3-49fd-9940-1e5b7bcd9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66acd-a017-40bd-8822-5425b6c068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5452A-D28F-47A1-8430-734C2B69E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9CDD42-D945-45F3-89C7-454FEDD0EF7E}">
  <ds:schemaRefs>
    <ds:schemaRef ds:uri="http://schemas.microsoft.com/sharepoint/v3/contenttype/forms"/>
  </ds:schemaRefs>
</ds:datastoreItem>
</file>

<file path=customXml/itemProps3.xml><?xml version="1.0" encoding="utf-8"?>
<ds:datastoreItem xmlns:ds="http://schemas.openxmlformats.org/officeDocument/2006/customXml" ds:itemID="{34325E4B-D892-4E6A-822B-B579BCCCE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3852d-51b3-49fd-9940-1e5b7bcd95b2"/>
    <ds:schemaRef ds:uri="75666acd-a017-40bd-8822-5425b6c06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Calhoun</dc:creator>
  <cp:keywords/>
  <dc:description/>
  <cp:lastModifiedBy>Neil Calhoun</cp:lastModifiedBy>
  <cp:revision>3</cp:revision>
  <dcterms:created xsi:type="dcterms:W3CDTF">2020-05-25T19:00:00Z</dcterms:created>
  <dcterms:modified xsi:type="dcterms:W3CDTF">2020-05-25T19:08:00Z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0x0101003EC35EC02B07AA4F8B6A6FCA8E00340D</vt:lpwstr>
  </property>
</Properties>
</file>